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CA92A" w14:textId="0E828706" w:rsidR="00364ACF" w:rsidRPr="00364ACF" w:rsidRDefault="007007A7" w:rsidP="007007A7">
      <w:pPr>
        <w:tabs>
          <w:tab w:val="left" w:pos="1267"/>
          <w:tab w:val="left" w:pos="7425"/>
        </w:tabs>
        <w:jc w:val="center"/>
        <w:rPr>
          <w:rFonts w:ascii="Garamond" w:hAnsi="Garamond"/>
          <w:b/>
          <w:color w:val="FF0000"/>
          <w:sz w:val="24"/>
          <w:szCs w:val="24"/>
        </w:rPr>
      </w:pPr>
      <w:r w:rsidRPr="00037CD6">
        <w:rPr>
          <w:rFonts w:asciiTheme="majorHAnsi" w:hAnsiTheme="majorHAnsi"/>
          <w:b/>
          <w:sz w:val="22"/>
          <w:szCs w:val="22"/>
        </w:rPr>
        <w:t xml:space="preserve">ALCALDIA LOCAL DE TUNJUELITO </w:t>
      </w:r>
      <w:r w:rsidRPr="00037CD6">
        <w:rPr>
          <w:rFonts w:asciiTheme="majorHAnsi" w:hAnsiTheme="majorHAnsi"/>
          <w:b/>
          <w:sz w:val="22"/>
          <w:szCs w:val="22"/>
        </w:rPr>
        <w:br/>
      </w:r>
      <w:r w:rsidRPr="00037CD6">
        <w:rPr>
          <w:rFonts w:asciiTheme="majorHAnsi" w:hAnsiTheme="majorHAnsi"/>
          <w:b/>
          <w:color w:val="000000" w:themeColor="text1"/>
          <w:sz w:val="22"/>
          <w:szCs w:val="22"/>
        </w:rPr>
        <w:t>JOHN FREDDY CASTIBLANCO BARONA</w:t>
      </w:r>
      <w:r w:rsidRPr="00037CD6">
        <w:rPr>
          <w:rFonts w:asciiTheme="majorHAnsi" w:hAnsiTheme="majorHAnsi"/>
          <w:b/>
          <w:color w:val="000000" w:themeColor="text1"/>
          <w:sz w:val="22"/>
          <w:szCs w:val="22"/>
        </w:rPr>
        <w:br/>
        <w:t>NUMERO DE CONTRATO 461-2024</w:t>
      </w:r>
    </w:p>
    <w:p w14:paraId="6D6C7693" w14:textId="77777777" w:rsidR="00364ACF" w:rsidRPr="00364ACF" w:rsidRDefault="00364ACF" w:rsidP="00364ACF">
      <w:pPr>
        <w:tabs>
          <w:tab w:val="left" w:pos="1267"/>
          <w:tab w:val="left" w:pos="7425"/>
        </w:tabs>
        <w:rPr>
          <w:rFonts w:ascii="Garamond" w:hAnsi="Garamond"/>
          <w:b/>
          <w:color w:val="FF0000"/>
          <w:sz w:val="24"/>
          <w:szCs w:val="24"/>
        </w:rPr>
      </w:pPr>
    </w:p>
    <w:p w14:paraId="24EDB281" w14:textId="3D6FDC0D" w:rsidR="00C40BC9" w:rsidRPr="007007A7" w:rsidRDefault="007007A7" w:rsidP="00C40BC9">
      <w:pPr>
        <w:tabs>
          <w:tab w:val="left" w:pos="1267"/>
          <w:tab w:val="left" w:pos="7425"/>
        </w:tabs>
        <w:jc w:val="center"/>
        <w:rPr>
          <w:rFonts w:ascii="Garamond" w:hAnsi="Garamond"/>
          <w:b/>
          <w:color w:val="000000" w:themeColor="text1"/>
          <w:sz w:val="24"/>
          <w:szCs w:val="24"/>
        </w:rPr>
      </w:pPr>
      <w:r w:rsidRPr="007007A7">
        <w:rPr>
          <w:rFonts w:ascii="Garamond" w:hAnsi="Garamond"/>
          <w:b/>
          <w:color w:val="000000" w:themeColor="text1"/>
          <w:sz w:val="24"/>
          <w:szCs w:val="24"/>
        </w:rPr>
        <w:t>CCLONNA</w:t>
      </w:r>
    </w:p>
    <w:p w14:paraId="4FEBA2DC" w14:textId="1DD3B0DC" w:rsidR="00C40BC9" w:rsidRPr="00364ACF" w:rsidRDefault="00C40BC9" w:rsidP="00C414D6">
      <w:pPr>
        <w:tabs>
          <w:tab w:val="left" w:pos="1267"/>
          <w:tab w:val="left" w:pos="7425"/>
        </w:tabs>
        <w:jc w:val="both"/>
        <w:rPr>
          <w:rFonts w:ascii="Garamond" w:hAnsi="Garamond"/>
          <w:color w:val="FF0000"/>
          <w:sz w:val="24"/>
          <w:szCs w:val="24"/>
        </w:rPr>
      </w:pPr>
    </w:p>
    <w:p w14:paraId="5D34A0B7" w14:textId="0DAFE110" w:rsidR="00C40BC9" w:rsidRPr="00364ACF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Horario de la instancia:</w:t>
      </w:r>
      <w:r w:rsidR="007007A7">
        <w:rPr>
          <w:rFonts w:ascii="Garamond" w:hAnsi="Garamond"/>
          <w:color w:val="auto"/>
          <w:sz w:val="24"/>
          <w:szCs w:val="24"/>
        </w:rPr>
        <w:t xml:space="preserve"> Una vez al mes la ultima semana del mes respectivamente, de 9:00 am a 1:00 pm</w:t>
      </w:r>
    </w:p>
    <w:p w14:paraId="054FF54D" w14:textId="77777777" w:rsidR="007007A7" w:rsidRPr="007007A7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  <w:lang w:val="es-MX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Instancia formal o no formal:</w:t>
      </w:r>
      <w:r w:rsidRPr="00364ACF">
        <w:rPr>
          <w:rFonts w:ascii="Garamond" w:hAnsi="Garamond"/>
          <w:color w:val="auto"/>
          <w:sz w:val="24"/>
          <w:szCs w:val="24"/>
        </w:rPr>
        <w:t xml:space="preserve"> </w:t>
      </w:r>
      <w:r w:rsidR="007007A7" w:rsidRPr="007007A7">
        <w:rPr>
          <w:rFonts w:ascii="Garamond" w:hAnsi="Garamond"/>
          <w:color w:val="auto"/>
          <w:sz w:val="24"/>
          <w:szCs w:val="24"/>
          <w:lang w:val="es-MX"/>
        </w:rPr>
        <w:t>El Consejo Local de niños, niñas y adolescentes, es un espacio de participación, análisis y discusión de las temáticas de la localidad, en especial aquellas que les conciernen y que garantizan el ejercicio pleno de sus derechos y libertades.   Es una instancia consultiva, a nivel local para la construcción de políticas, proyectos, planes, programas e iniciativas tanto para la localidad como para la Ciudad.            </w:t>
      </w:r>
    </w:p>
    <w:p w14:paraId="67823827" w14:textId="77777777" w:rsidR="007007A7" w:rsidRPr="007007A7" w:rsidRDefault="007007A7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  <w:lang w:val="es-MX"/>
        </w:rPr>
      </w:pPr>
      <w:r w:rsidRPr="007007A7">
        <w:rPr>
          <w:rFonts w:ascii="Garamond" w:hAnsi="Garamond"/>
          <w:color w:val="auto"/>
          <w:sz w:val="24"/>
          <w:szCs w:val="24"/>
          <w:lang w:val="es-MX"/>
        </w:rPr>
        <w:t>En concordancia con el artículo 6, conformación de los Consejos Locales de Niños, Niñas y Adolescentes, y al artículo 13, sesiones del Consejo Consultivo de niños, niñas y adolescentes del Decreto 121 de 2012, le estamos le estamos convocando a usted o a un representante delegado(a) de la entidad que usted representa o a entidades que se invitan  que aunque la norma no menciona su participación son relevantes para el fortalecimiento de las problemáticas y de la iniciativa local de esta instancia, a participar en la </w:t>
      </w:r>
      <w:r w:rsidRPr="007007A7">
        <w:rPr>
          <w:rFonts w:ascii="Garamond" w:hAnsi="Garamond"/>
          <w:b/>
          <w:bCs/>
          <w:color w:val="auto"/>
          <w:sz w:val="24"/>
          <w:szCs w:val="24"/>
          <w:lang w:val="es-MX"/>
        </w:rPr>
        <w:t>Localidad de Tunjuelito</w:t>
      </w:r>
    </w:p>
    <w:p w14:paraId="22E4AA3E" w14:textId="09B11E51" w:rsidR="00364ACF" w:rsidRPr="00364ACF" w:rsidRDefault="00364ACF" w:rsidP="00984888">
      <w:pPr>
        <w:pStyle w:val="Prrafodelista"/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</w:p>
    <w:p w14:paraId="26485E0B" w14:textId="280E55AD" w:rsidR="00364ACF" w:rsidRPr="00364ACF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Presidencia</w:t>
      </w:r>
      <w:r w:rsidR="00C414D6" w:rsidRPr="00C414D6">
        <w:rPr>
          <w:rFonts w:ascii="Garamond" w:hAnsi="Garamond"/>
          <w:b/>
          <w:bCs/>
          <w:color w:val="auto"/>
          <w:sz w:val="24"/>
          <w:szCs w:val="24"/>
        </w:rPr>
        <w:t>:</w:t>
      </w:r>
      <w:r w:rsidR="00C414D6">
        <w:rPr>
          <w:rFonts w:ascii="Garamond" w:hAnsi="Garamond"/>
          <w:color w:val="auto"/>
          <w:sz w:val="24"/>
          <w:szCs w:val="24"/>
        </w:rPr>
        <w:t xml:space="preserve"> (Señale a cargo de quien esta la presidencia de la instancia)</w:t>
      </w:r>
    </w:p>
    <w:p w14:paraId="6D08CFFE" w14:textId="7B053820" w:rsidR="00C40BC9" w:rsidRPr="00364ACF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Secretaria técnica:</w:t>
      </w:r>
      <w:r w:rsidR="00C96406">
        <w:rPr>
          <w:rFonts w:ascii="Garamond" w:hAnsi="Garamond"/>
          <w:color w:val="auto"/>
          <w:sz w:val="24"/>
          <w:szCs w:val="24"/>
        </w:rPr>
        <w:t xml:space="preserve"> </w:t>
      </w:r>
      <w:r w:rsidR="007007A7">
        <w:rPr>
          <w:rFonts w:ascii="Garamond" w:hAnsi="Garamond"/>
          <w:color w:val="auto"/>
          <w:sz w:val="24"/>
          <w:szCs w:val="24"/>
        </w:rPr>
        <w:t>Liseth Socongocha de secretaria de integración social sede central</w:t>
      </w:r>
    </w:p>
    <w:p w14:paraId="6ED1BAEA" w14:textId="4BBDEA37" w:rsidR="00C40BC9" w:rsidRDefault="00364ACF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>
        <w:rPr>
          <w:rFonts w:ascii="Garamond" w:hAnsi="Garamond"/>
          <w:color w:val="auto"/>
          <w:sz w:val="24"/>
          <w:szCs w:val="24"/>
        </w:rPr>
        <w:t xml:space="preserve">Funciones del contratista en la instancia de participación. </w:t>
      </w:r>
      <w:r w:rsidR="007007A7" w:rsidRPr="00037CD6">
        <w:rPr>
          <w:rFonts w:asciiTheme="majorHAnsi" w:hAnsiTheme="majorHAnsi"/>
          <w:sz w:val="22"/>
          <w:szCs w:val="22"/>
        </w:rPr>
        <w:t>Representar a la Alcaldía Local en las reuniones y actividades de las instancias de participación, asegurando el cumplimiento de los objetivos establecidos y adquiridos. Brindar asesoramiento técnico a los actores participantes en temas relacionados con el desarrollo de la localidad. Promover y facilitar la participación activa de la comunidad, organizaciones sociales y demás actores locales en los espacios de concertación y decisión. Diseñar estrategias y metodologías que garanticen la inclusión, equidad y pluralidad en la toma de decisiones. Preparar y socializar documentos, informes y materiales de apoyo relacionados con los temas a tratar en las instancias de participación. Comunicar de manera clara y oportuna las decisiones y acuerdos alcanzados a las partes interesadas. Coordinar las actividades necesarias para el desarrollo efectivo de las instancias de participación. Hacer seguimiento a la implementación de los acuerdos y compromisos adoptados, informando sobre su avance. Realizar un monitoreo constante del funcionamiento de las instancias de participación, identificando oportunidades de mejora.</w:t>
      </w:r>
    </w:p>
    <w:p w14:paraId="067B9188" w14:textId="5891BD2E" w:rsidR="00364ACF" w:rsidRPr="00364ACF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Plan de trabajo:</w:t>
      </w:r>
      <w:r>
        <w:rPr>
          <w:rFonts w:ascii="Garamond" w:hAnsi="Garamond"/>
          <w:color w:val="auto"/>
          <w:sz w:val="24"/>
          <w:szCs w:val="24"/>
        </w:rPr>
        <w:t xml:space="preserve"> </w:t>
      </w:r>
      <w:r w:rsidR="007007A7">
        <w:rPr>
          <w:rFonts w:ascii="Garamond" w:hAnsi="Garamond"/>
          <w:color w:val="auto"/>
          <w:sz w:val="24"/>
          <w:szCs w:val="24"/>
        </w:rPr>
        <w:t xml:space="preserve">Durante el 2024 se sesiono como se estableció </w:t>
      </w:r>
      <w:r w:rsidR="00984888">
        <w:rPr>
          <w:rFonts w:ascii="Garamond" w:hAnsi="Garamond"/>
          <w:color w:val="auto"/>
          <w:sz w:val="24"/>
          <w:szCs w:val="24"/>
        </w:rPr>
        <w:t>el cronograma</w:t>
      </w:r>
      <w:r w:rsidR="007007A7">
        <w:rPr>
          <w:rFonts w:ascii="Garamond" w:hAnsi="Garamond"/>
          <w:color w:val="auto"/>
          <w:sz w:val="24"/>
          <w:szCs w:val="24"/>
        </w:rPr>
        <w:t xml:space="preserve"> respectivamente, como referente encargado desde </w:t>
      </w:r>
      <w:r w:rsidR="00984888">
        <w:rPr>
          <w:rFonts w:ascii="Garamond" w:hAnsi="Garamond"/>
          <w:color w:val="auto"/>
          <w:sz w:val="24"/>
          <w:szCs w:val="24"/>
        </w:rPr>
        <w:t>octubre</w:t>
      </w:r>
      <w:r w:rsidR="007007A7">
        <w:rPr>
          <w:rFonts w:ascii="Garamond" w:hAnsi="Garamond"/>
          <w:color w:val="auto"/>
          <w:sz w:val="24"/>
          <w:szCs w:val="24"/>
        </w:rPr>
        <w:t xml:space="preserve"> se participó activamente, dándole apoyo a la referente encargada, con todo lo relacionado a actividades y logista para el transporte de los consejeros y consejeras de la localidad.</w:t>
      </w:r>
      <w:r w:rsidR="00364ACF">
        <w:rPr>
          <w:rFonts w:ascii="Garamond" w:hAnsi="Garamond"/>
          <w:color w:val="auto"/>
          <w:sz w:val="24"/>
          <w:szCs w:val="24"/>
        </w:rPr>
        <w:t xml:space="preserve"> </w:t>
      </w:r>
    </w:p>
    <w:p w14:paraId="2F6A5ADE" w14:textId="79F575B2" w:rsidR="007007A7" w:rsidRPr="00036A54" w:rsidRDefault="00C96406" w:rsidP="00984888">
      <w:pPr>
        <w:pStyle w:val="Prrafodelista"/>
        <w:jc w:val="both"/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Actividades con la instancia:</w:t>
      </w:r>
      <w:r w:rsidR="00C40BC9" w:rsidRPr="00364ACF">
        <w:rPr>
          <w:rFonts w:ascii="Garamond" w:hAnsi="Garamond"/>
          <w:color w:val="auto"/>
          <w:sz w:val="24"/>
          <w:szCs w:val="24"/>
        </w:rPr>
        <w:t xml:space="preserve"> </w:t>
      </w:r>
      <w:r w:rsidR="007007A7">
        <w:t xml:space="preserve">En las instalaciones de </w:t>
      </w:r>
      <w:r w:rsidR="00984888">
        <w:t xml:space="preserve">las </w:t>
      </w:r>
      <w:r w:rsidR="00984888" w:rsidRPr="00036A54">
        <w:t>sesiones</w:t>
      </w:r>
      <w:r w:rsidR="007007A7" w:rsidRPr="00036A54">
        <w:t xml:space="preserve"> del año 2024 a cargo del </w:t>
      </w:r>
      <w:r w:rsidR="00984888" w:rsidRPr="00036A54">
        <w:t>alcalde</w:t>
      </w:r>
      <w:r w:rsidR="007007A7" w:rsidRPr="00036A54">
        <w:t xml:space="preserve"> Local de Tunjuelito y </w:t>
      </w:r>
      <w:r w:rsidR="00984888" w:rsidRPr="00036A54">
        <w:t>subdirector</w:t>
      </w:r>
      <w:r w:rsidR="007007A7" w:rsidRPr="00036A54">
        <w:t xml:space="preserve"> Local para la Infancia de Tunjuelito-SDIS o sus respectivos delegado/as</w:t>
      </w:r>
    </w:p>
    <w:p w14:paraId="1E2CCF5E" w14:textId="344C52EE" w:rsidR="007007A7" w:rsidRPr="00036A54" w:rsidRDefault="00984888" w:rsidP="00984888">
      <w:pPr>
        <w:pStyle w:val="Prrafodelista"/>
        <w:jc w:val="both"/>
      </w:pPr>
      <w:r>
        <w:t>¡Actividades desarrolladas con los consejeros y consejeras en el marco respectivo se realizaron actividades articulando con otras entidades y realizar las propuestas como lo es Jugando y contando - ¡Balance Plan de acción CCLONNA 2024, Pacto simbólico!</w:t>
      </w:r>
      <w:r w:rsidRPr="00036A54">
        <w:t xml:space="preserve"> Que</w:t>
      </w:r>
      <w:r w:rsidR="007007A7" w:rsidRPr="00036A54">
        <w:t xml:space="preserve"> me llevo del CCLONNA 2024</w:t>
      </w:r>
      <w:r w:rsidR="007007A7">
        <w:t xml:space="preserve">, </w:t>
      </w:r>
      <w:r w:rsidR="007007A7" w:rsidRPr="00036A54">
        <w:t>Socialización de reglamento CCLONNA 2024, Revisión de compromisos faltantes para 2025 y cierre  </w:t>
      </w:r>
    </w:p>
    <w:p w14:paraId="21B93388" w14:textId="381BFF06" w:rsidR="00C40BC9" w:rsidRPr="00364ACF" w:rsidRDefault="00C40BC9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</w:p>
    <w:p w14:paraId="54B7FECC" w14:textId="460BAE8A" w:rsidR="007007A7" w:rsidRPr="00037CD6" w:rsidRDefault="00C96406" w:rsidP="00984888">
      <w:pPr>
        <w:pStyle w:val="Prrafodelista"/>
        <w:jc w:val="both"/>
        <w:rPr>
          <w:rFonts w:asciiTheme="majorHAnsi" w:hAnsiTheme="majorHAnsi"/>
          <w:sz w:val="22"/>
          <w:szCs w:val="22"/>
        </w:rPr>
      </w:pPr>
      <w:r w:rsidRPr="00C414D6">
        <w:rPr>
          <w:rFonts w:ascii="Garamond" w:hAnsi="Garamond"/>
          <w:b/>
          <w:bCs/>
          <w:color w:val="auto"/>
          <w:sz w:val="24"/>
          <w:szCs w:val="24"/>
        </w:rPr>
        <w:t>Acciones de fortalecimiento</w:t>
      </w:r>
      <w:proofErr w:type="gramStart"/>
      <w:r w:rsidR="00C40BC9" w:rsidRPr="00C414D6">
        <w:rPr>
          <w:rFonts w:ascii="Garamond" w:hAnsi="Garamond"/>
          <w:b/>
          <w:bCs/>
          <w:color w:val="auto"/>
          <w:sz w:val="24"/>
          <w:szCs w:val="24"/>
        </w:rPr>
        <w:t>:</w:t>
      </w:r>
      <w:r>
        <w:rPr>
          <w:rFonts w:ascii="Garamond" w:hAnsi="Garamond"/>
          <w:color w:val="auto"/>
          <w:sz w:val="24"/>
          <w:szCs w:val="24"/>
        </w:rPr>
        <w:t xml:space="preserve"> </w:t>
      </w:r>
      <w:r w:rsidR="007007A7" w:rsidRPr="00037CD6">
        <w:rPr>
          <w:rFonts w:asciiTheme="majorHAnsi" w:hAnsiTheme="majorHAnsi"/>
          <w:b/>
          <w:bCs/>
          <w:color w:val="auto"/>
          <w:sz w:val="22"/>
          <w:szCs w:val="22"/>
        </w:rPr>
        <w:t>:</w:t>
      </w:r>
      <w:proofErr w:type="gramEnd"/>
      <w:r w:rsidR="007007A7" w:rsidRPr="00037CD6">
        <w:rPr>
          <w:rFonts w:asciiTheme="majorHAnsi" w:hAnsiTheme="majorHAnsi"/>
          <w:color w:val="auto"/>
          <w:sz w:val="22"/>
          <w:szCs w:val="22"/>
        </w:rPr>
        <w:t xml:space="preserve"> </w:t>
      </w:r>
      <w:r w:rsidR="007007A7" w:rsidRPr="00037CD6">
        <w:rPr>
          <w:rFonts w:asciiTheme="majorHAnsi" w:hAnsiTheme="majorHAnsi"/>
          <w:sz w:val="22"/>
          <w:szCs w:val="22"/>
        </w:rPr>
        <w:t xml:space="preserve">Brindar el acompañamiento y seguimiento a las instancias. Promoción de la Participación Ciudadana en los temas de primera infancia, infancia y adolescencia, participación activa de la comunidad. Revisar agendas, actas y acuerdos pactados en cada sesión. Organizar espacios públicos donde las instancias informen sobre la gestión a la comunidad. Promoción del Diálogo y Resolución de Conflictos que se pueden </w:t>
      </w:r>
      <w:r w:rsidR="00984888" w:rsidRPr="00037CD6">
        <w:rPr>
          <w:rFonts w:asciiTheme="majorHAnsi" w:hAnsiTheme="majorHAnsi"/>
          <w:sz w:val="22"/>
          <w:szCs w:val="22"/>
        </w:rPr>
        <w:t>llegar a</w:t>
      </w:r>
      <w:r w:rsidR="007007A7" w:rsidRPr="00037CD6">
        <w:rPr>
          <w:rFonts w:asciiTheme="majorHAnsi" w:hAnsiTheme="majorHAnsi"/>
          <w:sz w:val="22"/>
          <w:szCs w:val="22"/>
        </w:rPr>
        <w:t xml:space="preserve"> presentar.</w:t>
      </w:r>
    </w:p>
    <w:p w14:paraId="021A8818" w14:textId="77777777" w:rsidR="007007A7" w:rsidRPr="007007A7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7007A7">
        <w:rPr>
          <w:rFonts w:ascii="Garamond" w:hAnsi="Garamond"/>
          <w:b/>
          <w:color w:val="auto"/>
          <w:sz w:val="24"/>
          <w:szCs w:val="24"/>
        </w:rPr>
        <w:t xml:space="preserve">Logros con la instancia: </w:t>
      </w:r>
      <w:r w:rsidR="007007A7" w:rsidRPr="00037CD6">
        <w:rPr>
          <w:rFonts w:asciiTheme="majorHAnsi" w:hAnsiTheme="majorHAnsi"/>
          <w:bCs/>
          <w:color w:val="auto"/>
          <w:sz w:val="22"/>
          <w:szCs w:val="22"/>
        </w:rPr>
        <w:t xml:space="preserve">Se </w:t>
      </w:r>
      <w:r w:rsidR="007007A7">
        <w:rPr>
          <w:rFonts w:asciiTheme="majorHAnsi" w:hAnsiTheme="majorHAnsi"/>
          <w:bCs/>
          <w:color w:val="auto"/>
          <w:sz w:val="22"/>
          <w:szCs w:val="22"/>
        </w:rPr>
        <w:t>participo</w:t>
      </w:r>
      <w:r w:rsidR="007007A7" w:rsidRPr="00037CD6">
        <w:rPr>
          <w:rFonts w:asciiTheme="majorHAnsi" w:hAnsiTheme="majorHAnsi"/>
          <w:bCs/>
          <w:color w:val="auto"/>
          <w:sz w:val="22"/>
          <w:szCs w:val="22"/>
        </w:rPr>
        <w:t xml:space="preserve"> en los premios de la niñez 2024 en el marco distrital, </w:t>
      </w:r>
      <w:r w:rsidR="007007A7">
        <w:rPr>
          <w:rFonts w:asciiTheme="majorHAnsi" w:hAnsiTheme="majorHAnsi"/>
          <w:bCs/>
          <w:color w:val="auto"/>
          <w:sz w:val="22"/>
          <w:szCs w:val="22"/>
        </w:rPr>
        <w:t xml:space="preserve">con una iniciativa de la localidad de Tunjuelito, </w:t>
      </w:r>
      <w:r w:rsidR="007007A7" w:rsidRPr="00037CD6">
        <w:rPr>
          <w:rFonts w:asciiTheme="majorHAnsi" w:hAnsiTheme="majorHAnsi"/>
          <w:bCs/>
          <w:color w:val="auto"/>
          <w:sz w:val="22"/>
          <w:szCs w:val="22"/>
        </w:rPr>
        <w:t xml:space="preserve">crear espacios donde los consejeros y consejeras pudieran expresar sus ideas frente a los diferentes escenarios de las problemáticas que se identificaron como necesidades. </w:t>
      </w:r>
    </w:p>
    <w:p w14:paraId="12F72D3F" w14:textId="1BEA2F05" w:rsidR="00C414D6" w:rsidRPr="007007A7" w:rsidRDefault="00C414D6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7007A7">
        <w:rPr>
          <w:rFonts w:ascii="Garamond" w:hAnsi="Garamond"/>
          <w:b/>
          <w:bCs/>
          <w:color w:val="auto"/>
          <w:sz w:val="24"/>
          <w:szCs w:val="24"/>
        </w:rPr>
        <w:t>Compromisos:</w:t>
      </w:r>
      <w:r w:rsidRPr="007007A7">
        <w:rPr>
          <w:rFonts w:ascii="Garamond" w:hAnsi="Garamond"/>
          <w:color w:val="auto"/>
          <w:sz w:val="24"/>
          <w:szCs w:val="24"/>
        </w:rPr>
        <w:t xml:space="preserve"> Que compromisos quedaron pendientes con las instancias que no se alcanzaron a cumplir. </w:t>
      </w:r>
    </w:p>
    <w:p w14:paraId="4708BECC" w14:textId="4A2B0646" w:rsidR="00566904" w:rsidRPr="00364ACF" w:rsidRDefault="006F5B73" w:rsidP="00984888">
      <w:pPr>
        <w:pStyle w:val="Prrafodelista"/>
        <w:numPr>
          <w:ilvl w:val="0"/>
          <w:numId w:val="1"/>
        </w:numPr>
        <w:tabs>
          <w:tab w:val="left" w:pos="1267"/>
          <w:tab w:val="left" w:pos="7425"/>
        </w:tabs>
        <w:jc w:val="both"/>
        <w:rPr>
          <w:rFonts w:ascii="Garamond" w:hAnsi="Garamond"/>
          <w:color w:val="auto"/>
          <w:sz w:val="24"/>
          <w:szCs w:val="24"/>
        </w:rPr>
      </w:pPr>
      <w:r w:rsidRPr="006F5B73">
        <w:rPr>
          <w:rFonts w:ascii="Garamond" w:hAnsi="Garamond"/>
          <w:b/>
          <w:bCs/>
          <w:color w:val="auto"/>
          <w:sz w:val="24"/>
          <w:szCs w:val="24"/>
        </w:rPr>
        <w:t xml:space="preserve">Anexos: </w:t>
      </w:r>
      <w:r w:rsidR="00566904" w:rsidRPr="00364ACF">
        <w:rPr>
          <w:rFonts w:ascii="Garamond" w:hAnsi="Garamond"/>
          <w:color w:val="auto"/>
          <w:sz w:val="24"/>
          <w:szCs w:val="24"/>
        </w:rPr>
        <w:t>ANEXAR ACTAS</w:t>
      </w:r>
      <w:r w:rsidR="00364ACF">
        <w:rPr>
          <w:rFonts w:ascii="Garamond" w:hAnsi="Garamond"/>
          <w:color w:val="auto"/>
          <w:sz w:val="24"/>
          <w:szCs w:val="24"/>
        </w:rPr>
        <w:t>,</w:t>
      </w:r>
      <w:r w:rsidR="00566904" w:rsidRPr="00364ACF">
        <w:rPr>
          <w:rFonts w:ascii="Garamond" w:hAnsi="Garamond"/>
          <w:color w:val="auto"/>
          <w:sz w:val="24"/>
          <w:szCs w:val="24"/>
        </w:rPr>
        <w:t xml:space="preserve"> PRESENTACIONES</w:t>
      </w:r>
      <w:r w:rsidR="00364ACF">
        <w:rPr>
          <w:rFonts w:ascii="Garamond" w:hAnsi="Garamond"/>
          <w:color w:val="auto"/>
          <w:sz w:val="24"/>
          <w:szCs w:val="24"/>
        </w:rPr>
        <w:t>, y demás documentos de la instancia (ej, acuerdo local, decreto</w:t>
      </w:r>
      <w:r>
        <w:rPr>
          <w:rFonts w:ascii="Garamond" w:hAnsi="Garamond"/>
          <w:color w:val="auto"/>
          <w:sz w:val="24"/>
          <w:szCs w:val="24"/>
        </w:rPr>
        <w:t>s, registro fotográfico no incluido, etc.</w:t>
      </w:r>
      <w:r w:rsidR="00364ACF">
        <w:rPr>
          <w:rFonts w:ascii="Garamond" w:hAnsi="Garamond"/>
          <w:color w:val="auto"/>
          <w:sz w:val="24"/>
          <w:szCs w:val="24"/>
        </w:rPr>
        <w:t>)</w:t>
      </w:r>
    </w:p>
    <w:sectPr w:rsidR="00566904" w:rsidRPr="00364ACF" w:rsidSect="00777ED3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7ABCD" w14:textId="77777777" w:rsidR="00C65949" w:rsidRDefault="00C65949" w:rsidP="00777ED3">
      <w:r>
        <w:separator/>
      </w:r>
    </w:p>
  </w:endnote>
  <w:endnote w:type="continuationSeparator" w:id="0">
    <w:p w14:paraId="1A76337A" w14:textId="77777777" w:rsidR="00C65949" w:rsidRDefault="00C65949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838A3" w14:textId="4EE5773D" w:rsidR="00777ED3" w:rsidRDefault="00004ABE">
    <w:pPr>
      <w:pStyle w:val="Piedepgina"/>
      <w:rPr>
        <w:lang w:eastAsia="es-CO"/>
      </w:rPr>
    </w:pPr>
    <w:r>
      <w:rPr>
        <w:noProof/>
      </w:rPr>
      <w:drawing>
        <wp:anchor distT="0" distB="0" distL="0" distR="0" simplePos="0" relativeHeight="251669504" behindDoc="0" locked="0" layoutInCell="1" allowOverlap="1" wp14:anchorId="6AF25CA9" wp14:editId="0ED38E4C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18307" w14:textId="77777777" w:rsidR="00C65949" w:rsidRDefault="00C65949" w:rsidP="00777ED3">
      <w:r>
        <w:separator/>
      </w:r>
    </w:p>
  </w:footnote>
  <w:footnote w:type="continuationSeparator" w:id="0">
    <w:p w14:paraId="44D9968C" w14:textId="77777777" w:rsidR="00C65949" w:rsidRDefault="00C65949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9891" w14:textId="66C089C6" w:rsidR="00777ED3" w:rsidRDefault="00566904">
    <w:pPr>
      <w:pStyle w:val="Encabezamiento"/>
      <w:rPr>
        <w:lang w:eastAsia="es-CO"/>
      </w:rPr>
    </w:pPr>
    <w:r>
      <w:rPr>
        <w:noProof/>
      </w:rPr>
      <w:drawing>
        <wp:anchor distT="0" distB="0" distL="0" distR="0" simplePos="0" relativeHeight="251671552" behindDoc="0" locked="0" layoutInCell="1" allowOverlap="1" wp14:anchorId="1D16C65D" wp14:editId="325F1431">
          <wp:simplePos x="0" y="0"/>
          <wp:positionH relativeFrom="margin">
            <wp:align>right</wp:align>
          </wp:positionH>
          <wp:positionV relativeFrom="paragraph">
            <wp:posOffset>-16510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7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700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4ABE">
      <w:rPr>
        <w:noProof/>
      </w:rPr>
      <w:drawing>
        <wp:anchor distT="0" distB="0" distL="114300" distR="114300" simplePos="0" relativeHeight="251667456" behindDoc="1" locked="0" layoutInCell="1" allowOverlap="1" wp14:anchorId="359DDAC8" wp14:editId="03DEF3B7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EEFE9CF" w14:textId="77777777" w:rsidR="00EB6AA9" w:rsidRDefault="00EB6AA9">
    <w:pPr>
      <w:pStyle w:val="Encabezamiento"/>
      <w:rPr>
        <w:lang w:eastAsia="es-CO"/>
      </w:rPr>
    </w:pPr>
  </w:p>
  <w:p w14:paraId="54E9A30F" w14:textId="77777777" w:rsidR="00EB6AA9" w:rsidRDefault="00EB6AA9">
    <w:pPr>
      <w:pStyle w:val="Encabezamiento"/>
      <w:rPr>
        <w:lang w:eastAsia="es-CO"/>
      </w:rPr>
    </w:pPr>
  </w:p>
  <w:p w14:paraId="22214FD7" w14:textId="77777777" w:rsidR="00EB6AA9" w:rsidRDefault="00EB6AA9">
    <w:pPr>
      <w:pStyle w:val="Encabezamiento"/>
      <w:rPr>
        <w:lang w:eastAsia="es-CO"/>
      </w:rPr>
    </w:pPr>
  </w:p>
  <w:p w14:paraId="7300B954" w14:textId="663A544A" w:rsidR="00EB6AA9" w:rsidRDefault="00EB6AA9">
    <w:pPr>
      <w:pStyle w:val="Encabezamiento"/>
      <w:rPr>
        <w:lang w:eastAsia="es-C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2B4AEE"/>
    <w:multiLevelType w:val="hybridMultilevel"/>
    <w:tmpl w:val="F970D56A"/>
    <w:lvl w:ilvl="0" w:tplc="D4AEA5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711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ED3"/>
    <w:rsid w:val="00004ABE"/>
    <w:rsid w:val="00097CAF"/>
    <w:rsid w:val="000A258E"/>
    <w:rsid w:val="000C4507"/>
    <w:rsid w:val="000E7186"/>
    <w:rsid w:val="00112683"/>
    <w:rsid w:val="00124D40"/>
    <w:rsid w:val="00131990"/>
    <w:rsid w:val="00133230"/>
    <w:rsid w:val="00157716"/>
    <w:rsid w:val="0017103F"/>
    <w:rsid w:val="00185E48"/>
    <w:rsid w:val="001E4C17"/>
    <w:rsid w:val="002158E2"/>
    <w:rsid w:val="00364ACF"/>
    <w:rsid w:val="003B0E02"/>
    <w:rsid w:val="004E0C64"/>
    <w:rsid w:val="00515BFC"/>
    <w:rsid w:val="00566904"/>
    <w:rsid w:val="006E41E8"/>
    <w:rsid w:val="006F3BF7"/>
    <w:rsid w:val="006F5B73"/>
    <w:rsid w:val="007007A7"/>
    <w:rsid w:val="00716637"/>
    <w:rsid w:val="00777ED3"/>
    <w:rsid w:val="007C6BD6"/>
    <w:rsid w:val="008105B7"/>
    <w:rsid w:val="008C2ACF"/>
    <w:rsid w:val="009212D0"/>
    <w:rsid w:val="00984888"/>
    <w:rsid w:val="0098504E"/>
    <w:rsid w:val="009E7C99"/>
    <w:rsid w:val="00A71D2E"/>
    <w:rsid w:val="00A771C9"/>
    <w:rsid w:val="00AA3942"/>
    <w:rsid w:val="00AC7EEA"/>
    <w:rsid w:val="00AF2299"/>
    <w:rsid w:val="00B87A3C"/>
    <w:rsid w:val="00BB0DB8"/>
    <w:rsid w:val="00BE00D6"/>
    <w:rsid w:val="00C40BC9"/>
    <w:rsid w:val="00C414D6"/>
    <w:rsid w:val="00C65949"/>
    <w:rsid w:val="00C91C5D"/>
    <w:rsid w:val="00C96406"/>
    <w:rsid w:val="00D03DD8"/>
    <w:rsid w:val="00D64590"/>
    <w:rsid w:val="00E64A51"/>
    <w:rsid w:val="00EB6AA9"/>
    <w:rsid w:val="00EF7B28"/>
    <w:rsid w:val="00F11703"/>
    <w:rsid w:val="00F209DB"/>
    <w:rsid w:val="00F23833"/>
    <w:rsid w:val="00F6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1DBA89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paragraph" w:styleId="Prrafodelista">
    <w:name w:val="List Paragraph"/>
    <w:basedOn w:val="Normal"/>
    <w:uiPriority w:val="34"/>
    <w:qFormat/>
    <w:rsid w:val="00C40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0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239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48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46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742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0" ma:contentTypeDescription="Crear nuevo documento." ma:contentTypeScope="" ma:versionID="b8d7f7793c9b119d4681031c0b43ea9e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7efb291495bcaf0cced7c27b920f0c8c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7ae1635-7cf6-4967-bf43-54f936c832e8" xsi:nil="true"/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TaxCatchAll xmlns="f70d6925-5891-4b80-8091-fb9b9ba1923c" xsi:nil="true"/>
  </documentManagement>
</p:properties>
</file>

<file path=customXml/itemProps1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6518E-DD0F-4615-B1D8-B0108CBA5C05}"/>
</file>

<file path=customXml/itemProps3.xml><?xml version="1.0" encoding="utf-8"?>
<ds:datastoreItem xmlns:ds="http://schemas.openxmlformats.org/officeDocument/2006/customXml" ds:itemID="{BFF085AB-0D1F-4589-8453-BFC477CF2B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686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John Freddy</cp:lastModifiedBy>
  <cp:revision>3</cp:revision>
  <dcterms:created xsi:type="dcterms:W3CDTF">2024-12-06T23:54:00Z</dcterms:created>
  <dcterms:modified xsi:type="dcterms:W3CDTF">2024-12-06T23:55:00Z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Estado de aprobación">
    <vt:lpwstr/>
  </property>
</Properties>
</file>